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EF66" w14:textId="7D08B6BA" w:rsidR="001341F3" w:rsidRDefault="001341F3">
      <w:pPr>
        <w:rPr>
          <w:b/>
          <w:bCs/>
        </w:rPr>
      </w:pPr>
      <w:r w:rsidRPr="00B05835">
        <w:rPr>
          <w:b/>
          <w:bCs/>
        </w:rPr>
        <w:t xml:space="preserve">A new cycle for sustainable food production </w:t>
      </w:r>
      <w:r w:rsidR="00B05835">
        <w:rPr>
          <w:b/>
          <w:bCs/>
        </w:rPr>
        <w:t>in international trade</w:t>
      </w:r>
      <w:r w:rsidRPr="00B05835">
        <w:rPr>
          <w:b/>
          <w:bCs/>
        </w:rPr>
        <w:t>?</w:t>
      </w:r>
    </w:p>
    <w:p w14:paraId="5256ECFD" w14:textId="1B59B4FF" w:rsidR="002B234A" w:rsidRPr="00B05835" w:rsidRDefault="002B234A">
      <w:pPr>
        <w:rPr>
          <w:b/>
          <w:bCs/>
        </w:rPr>
      </w:pPr>
      <w:r>
        <w:rPr>
          <w:b/>
          <w:bCs/>
        </w:rPr>
        <w:t>Steven Thomson</w:t>
      </w:r>
    </w:p>
    <w:p w14:paraId="197A2E76" w14:textId="762A14D6" w:rsidR="00C91052" w:rsidRDefault="005215B6">
      <w:r>
        <w:t xml:space="preserve">As the warmth of the spring sun starts to hit the land and calves and lambs are being born moods are uplifted as a new cycle begins.  </w:t>
      </w:r>
      <w:r w:rsidR="00CB32BD">
        <w:t xml:space="preserve">But the farming year is not the only thing on a cycle.  </w:t>
      </w:r>
      <w:r>
        <w:t>T</w:t>
      </w:r>
      <w:r w:rsidR="00B05835">
        <w:t xml:space="preserve">hrough the darks of </w:t>
      </w:r>
      <w:r w:rsidR="002B234A">
        <w:t>winter,</w:t>
      </w:r>
      <w:r w:rsidR="00B05835">
        <w:t xml:space="preserve"> t</w:t>
      </w:r>
      <w:r>
        <w:t xml:space="preserve">he </w:t>
      </w:r>
      <w:r w:rsidR="002B234A">
        <w:t>F</w:t>
      </w:r>
      <w:r>
        <w:t xml:space="preserve">armer </w:t>
      </w:r>
      <w:r w:rsidR="002B234A">
        <w:t>L</w:t>
      </w:r>
      <w:r>
        <w:t xml:space="preserve">ed </w:t>
      </w:r>
      <w:r w:rsidR="002B234A">
        <w:t>G</w:t>
      </w:r>
      <w:r>
        <w:t xml:space="preserve">roups on </w:t>
      </w:r>
      <w:r w:rsidR="002B234A">
        <w:t>C</w:t>
      </w:r>
      <w:r>
        <w:t xml:space="preserve">limate </w:t>
      </w:r>
      <w:r w:rsidR="002B234A">
        <w:t>C</w:t>
      </w:r>
      <w:r>
        <w:t xml:space="preserve">hange have </w:t>
      </w:r>
      <w:r w:rsidR="00C91052">
        <w:t xml:space="preserve">been extremely busy thinking about the next cycle of policy support and </w:t>
      </w:r>
      <w:r>
        <w:t>making great progress in provid</w:t>
      </w:r>
      <w:r w:rsidR="00C91052">
        <w:t xml:space="preserve">ing practical </w:t>
      </w:r>
      <w:r>
        <w:t xml:space="preserve">suggestions and solutions as to how agriculture </w:t>
      </w:r>
      <w:r w:rsidR="00C91052">
        <w:t xml:space="preserve">and wider land management </w:t>
      </w:r>
      <w:r>
        <w:t xml:space="preserve">can play </w:t>
      </w:r>
      <w:r w:rsidR="00390446">
        <w:t xml:space="preserve">their </w:t>
      </w:r>
      <w:r>
        <w:t xml:space="preserve">role in meeting </w:t>
      </w:r>
      <w:r w:rsidR="00B05835">
        <w:t xml:space="preserve">‘global </w:t>
      </w:r>
      <w:r>
        <w:t>challenges</w:t>
      </w:r>
      <w:r w:rsidR="00B05835">
        <w:t>’</w:t>
      </w:r>
      <w:r w:rsidR="00C91052">
        <w:t xml:space="preserve"> over the next decade and beyond</w:t>
      </w:r>
      <w:r>
        <w:t xml:space="preserve">.  </w:t>
      </w:r>
    </w:p>
    <w:p w14:paraId="56D4E701" w14:textId="6B859D75" w:rsidR="00C91052" w:rsidRDefault="005215B6">
      <w:r>
        <w:t>The Cabinet Secretary, Fergus Ewing</w:t>
      </w:r>
      <w:r w:rsidR="00C91052">
        <w:t>,</w:t>
      </w:r>
      <w:r>
        <w:t xml:space="preserve"> has been consistent in his messaging</w:t>
      </w:r>
      <w:r w:rsidR="00B05835">
        <w:t xml:space="preserve"> - </w:t>
      </w:r>
      <w:r>
        <w:t>that the Scottish Government remain committed to supporting food production</w:t>
      </w:r>
      <w:r w:rsidR="00C91052">
        <w:t xml:space="preserve"> whilst addressing </w:t>
      </w:r>
      <w:r>
        <w:t>climate change and biodiversity</w:t>
      </w:r>
      <w:r w:rsidR="00390446">
        <w:t xml:space="preserve"> goals</w:t>
      </w:r>
      <w:r w:rsidR="007728A1">
        <w:t xml:space="preserve">.  Undoubtedly, </w:t>
      </w:r>
      <w:r>
        <w:t xml:space="preserve">concerted efforts and changes to </w:t>
      </w:r>
      <w:r w:rsidR="00C91052">
        <w:t xml:space="preserve">on-the-ground </w:t>
      </w:r>
      <w:r>
        <w:t xml:space="preserve">practices </w:t>
      </w:r>
      <w:r w:rsidR="007728A1">
        <w:t>will be required if agriculture is to deliver on all three fronts</w:t>
      </w:r>
      <w:r w:rsidR="00C91052">
        <w:t xml:space="preserve"> – and we can’t keep kicking the can down the road or passing the buck to others to deal with the ‘green </w:t>
      </w:r>
      <w:proofErr w:type="gramStart"/>
      <w:r w:rsidR="00C91052">
        <w:t>bits’</w:t>
      </w:r>
      <w:proofErr w:type="gramEnd"/>
      <w:r w:rsidR="007728A1">
        <w:t xml:space="preserve">.  </w:t>
      </w:r>
    </w:p>
    <w:p w14:paraId="6B609C49" w14:textId="7547447D" w:rsidR="00E54E98" w:rsidRDefault="007728A1">
      <w:r>
        <w:t>If the sector is to</w:t>
      </w:r>
      <w:r w:rsidR="00240C15">
        <w:t xml:space="preserve"> truly </w:t>
      </w:r>
      <w:r>
        <w:t>rise to the</w:t>
      </w:r>
      <w:r w:rsidR="00240C15">
        <w:t xml:space="preserve">se climate, </w:t>
      </w:r>
      <w:proofErr w:type="gramStart"/>
      <w:r w:rsidR="00240C15">
        <w:t>biodiversity</w:t>
      </w:r>
      <w:proofErr w:type="gramEnd"/>
      <w:r w:rsidR="00240C15">
        <w:t xml:space="preserve"> and </w:t>
      </w:r>
      <w:r w:rsidR="00E54E98">
        <w:t>food</w:t>
      </w:r>
      <w:r>
        <w:t xml:space="preserve"> challenges </w:t>
      </w:r>
      <w:r w:rsidR="00E54E98">
        <w:t>it</w:t>
      </w:r>
      <w:r>
        <w:t xml:space="preserve"> will require a shift in how </w:t>
      </w:r>
      <w:r w:rsidR="00C91052">
        <w:t xml:space="preserve">Scottish Government </w:t>
      </w:r>
      <w:r>
        <w:t>support is distributed from the current model</w:t>
      </w:r>
      <w:r w:rsidR="00E54E98">
        <w:t xml:space="preserve">.  Indeed, </w:t>
      </w:r>
      <w:r w:rsidR="00CB32BD">
        <w:t xml:space="preserve">the </w:t>
      </w:r>
      <w:r w:rsidR="00C91052">
        <w:t xml:space="preserve">seeds of </w:t>
      </w:r>
      <w:r w:rsidR="00E54E98">
        <w:t xml:space="preserve">policy </w:t>
      </w:r>
      <w:r w:rsidR="00C91052">
        <w:t xml:space="preserve">evolution have been mentioned </w:t>
      </w:r>
      <w:r w:rsidR="00E54E98">
        <w:t xml:space="preserve">in dispatches </w:t>
      </w:r>
      <w:r w:rsidR="00C91052">
        <w:t xml:space="preserve">through increased conditionality </w:t>
      </w:r>
      <w:r w:rsidR="00E54E98">
        <w:t xml:space="preserve">requirements </w:t>
      </w:r>
      <w:r w:rsidR="00C91052">
        <w:t>(doing some more for climate and biodiversity, etc</w:t>
      </w:r>
      <w:r w:rsidR="00E54E98">
        <w:t xml:space="preserve">.) that </w:t>
      </w:r>
      <w:r w:rsidR="00390446">
        <w:t xml:space="preserve">will </w:t>
      </w:r>
      <w:r w:rsidR="00E54E98">
        <w:t>perhaps lead to Greening support delivering more for the environment</w:t>
      </w:r>
      <w:r w:rsidR="00C91052">
        <w:t xml:space="preserve">.  </w:t>
      </w:r>
    </w:p>
    <w:p w14:paraId="496F2517" w14:textId="2DC8668A" w:rsidR="00805E8A" w:rsidRDefault="00C91052">
      <w:r>
        <w:t xml:space="preserve">Hopefully, </w:t>
      </w:r>
      <w:r w:rsidR="001341F3">
        <w:t>a new cycle of</w:t>
      </w:r>
      <w:r>
        <w:t xml:space="preserve"> pilot schemes can be launched as an</w:t>
      </w:r>
      <w:r w:rsidR="00E54E98">
        <w:t xml:space="preserve"> immediate</w:t>
      </w:r>
      <w:r>
        <w:t xml:space="preserve"> outcome from the Farmer Led Groups that helps reward technical efficiency and environmental </w:t>
      </w:r>
      <w:r w:rsidR="00390446">
        <w:t xml:space="preserve">attainment </w:t>
      </w:r>
      <w:r w:rsidR="00E54E98">
        <w:t xml:space="preserve">and shines a light on the pathway for </w:t>
      </w:r>
      <w:r>
        <w:t xml:space="preserve">future </w:t>
      </w:r>
      <w:r w:rsidR="00F166BF">
        <w:t>Scottish agricultural policy</w:t>
      </w:r>
      <w:r w:rsidR="00E54E98">
        <w:t xml:space="preserve"> </w:t>
      </w:r>
      <w:r w:rsidR="00390446">
        <w:t xml:space="preserve">in a way </w:t>
      </w:r>
      <w:r w:rsidR="00E54E98">
        <w:t>that gives the industry the time to adapt and change</w:t>
      </w:r>
      <w:r>
        <w:t>.  W</w:t>
      </w:r>
      <w:r w:rsidR="007728A1">
        <w:t xml:space="preserve">e can </w:t>
      </w:r>
      <w:r w:rsidR="00E54E98">
        <w:t>perhaps witness</w:t>
      </w:r>
      <w:r w:rsidR="007728A1">
        <w:t xml:space="preserve"> the </w:t>
      </w:r>
      <w:r w:rsidR="00F166BF">
        <w:t xml:space="preserve">changing </w:t>
      </w:r>
      <w:r w:rsidR="00E54E98">
        <w:t xml:space="preserve">cycle </w:t>
      </w:r>
      <w:r w:rsidR="001341F3">
        <w:t xml:space="preserve">of </w:t>
      </w:r>
      <w:r w:rsidR="00E54E98">
        <w:t xml:space="preserve">Scottish </w:t>
      </w:r>
      <w:r w:rsidR="00F166BF">
        <w:t xml:space="preserve">Government priorities through </w:t>
      </w:r>
      <w:r w:rsidR="007728A1">
        <w:t xml:space="preserve">the £250million </w:t>
      </w:r>
      <w:r w:rsidR="00E54E98">
        <w:t xml:space="preserve">budget </w:t>
      </w:r>
      <w:r w:rsidR="007728A1">
        <w:t>announced for peatland restoration</w:t>
      </w:r>
      <w:r w:rsidR="00E54E98">
        <w:t xml:space="preserve">, the </w:t>
      </w:r>
      <w:r w:rsidR="007728A1">
        <w:t>additional £150 million for tree planting from 2024</w:t>
      </w:r>
      <w:r w:rsidR="00E54E98">
        <w:t xml:space="preserve">, and </w:t>
      </w:r>
      <w:r w:rsidR="007728A1">
        <w:t xml:space="preserve">the </w:t>
      </w:r>
      <w:r w:rsidR="00E54E98">
        <w:t>Sustainable Agricultural Capital Grant Scheme</w:t>
      </w:r>
      <w:r w:rsidR="007728A1">
        <w:t xml:space="preserve"> grants some of you may have </w:t>
      </w:r>
      <w:r w:rsidR="00E54E98">
        <w:t xml:space="preserve">already </w:t>
      </w:r>
      <w:r w:rsidR="007728A1">
        <w:t xml:space="preserve">received (with </w:t>
      </w:r>
      <w:r w:rsidR="00F166BF">
        <w:t xml:space="preserve">a </w:t>
      </w:r>
      <w:r w:rsidR="007728A1">
        <w:t xml:space="preserve">further £40 million per year for </w:t>
      </w:r>
      <w:r w:rsidR="00F166BF">
        <w:t xml:space="preserve">capital and knowledge exchange </w:t>
      </w:r>
      <w:r w:rsidR="007728A1">
        <w:t>appearing in the Scottish Budget 2021-2022</w:t>
      </w:r>
      <w:r w:rsidR="00F166BF" w:rsidRPr="00F166BF">
        <w:t xml:space="preserve"> </w:t>
      </w:r>
      <w:r w:rsidR="00F166BF">
        <w:t>under the heading of ‘agricultural transformation’</w:t>
      </w:r>
      <w:r w:rsidR="007728A1">
        <w:t xml:space="preserve">). </w:t>
      </w:r>
    </w:p>
    <w:p w14:paraId="72CBF127" w14:textId="13887A05" w:rsidR="00F166BF" w:rsidRDefault="00F166BF">
      <w:r>
        <w:t>I suppose that is the preamble to the crux of the issue – who is going to pay for the</w:t>
      </w:r>
      <w:r w:rsidR="001341F3">
        <w:t xml:space="preserve"> </w:t>
      </w:r>
      <w:r>
        <w:t>changes</w:t>
      </w:r>
      <w:r w:rsidR="001341F3">
        <w:t xml:space="preserve"> required to deliver these objectives</w:t>
      </w:r>
      <w:r w:rsidR="00E54E98">
        <w:t xml:space="preserve"> and how does it fit into the post-Brexit globalisation agenda of free(er) trade</w:t>
      </w:r>
      <w:r>
        <w:t xml:space="preserve">?  </w:t>
      </w:r>
      <w:r w:rsidR="001341F3">
        <w:t xml:space="preserve">In this new policy cycle of </w:t>
      </w:r>
      <w:r w:rsidR="007B2E2B">
        <w:t>‘</w:t>
      </w:r>
      <w:r w:rsidR="001341F3">
        <w:t xml:space="preserve">public </w:t>
      </w:r>
      <w:r w:rsidR="00E54E98">
        <w:t xml:space="preserve">(tax) </w:t>
      </w:r>
      <w:r w:rsidR="001341F3">
        <w:t>monies for public goods</w:t>
      </w:r>
      <w:r w:rsidR="007B2E2B">
        <w:t>’</w:t>
      </w:r>
      <w:r w:rsidR="001341F3">
        <w:t xml:space="preserve"> </w:t>
      </w:r>
      <w:r w:rsidR="007B2E2B">
        <w:t xml:space="preserve">there are many proponents across the UK that </w:t>
      </w:r>
      <w:r w:rsidR="00E54E98">
        <w:t>believe</w:t>
      </w:r>
      <w:r w:rsidR="007B2E2B">
        <w:t xml:space="preserve"> it is simpl</w:t>
      </w:r>
      <w:r w:rsidR="00AE535A">
        <w:t xml:space="preserve">e – the solution lies in </w:t>
      </w:r>
      <w:r w:rsidR="007B2E2B">
        <w:t>redirecting public monies</w:t>
      </w:r>
      <w:r w:rsidR="001341F3">
        <w:t xml:space="preserve"> </w:t>
      </w:r>
      <w:r w:rsidR="00E54E98">
        <w:t xml:space="preserve">to environmental provisioning.  </w:t>
      </w:r>
      <w:r>
        <w:t>I</w:t>
      </w:r>
      <w:r w:rsidR="00E54E98">
        <w:t xml:space="preserve">, however, </w:t>
      </w:r>
      <w:r>
        <w:t>truly believe that the consumer should</w:t>
      </w:r>
      <w:r w:rsidR="001341F3">
        <w:t xml:space="preserve"> </w:t>
      </w:r>
      <w:r w:rsidR="00E54E98">
        <w:t xml:space="preserve">bear </w:t>
      </w:r>
      <w:r w:rsidR="001341F3">
        <w:t>some of the cost</w:t>
      </w:r>
      <w:r>
        <w:t xml:space="preserve"> </w:t>
      </w:r>
      <w:r w:rsidR="00E54E98">
        <w:t>of embedding environmental enhancement into food production</w:t>
      </w:r>
      <w:r w:rsidR="00AE535A">
        <w:t>.  B</w:t>
      </w:r>
      <w:r>
        <w:t xml:space="preserve">ut rising food prices are </w:t>
      </w:r>
      <w:r w:rsidR="00CB32BD">
        <w:t xml:space="preserve">a </w:t>
      </w:r>
      <w:r>
        <w:t xml:space="preserve">bitter pill for </w:t>
      </w:r>
      <w:r w:rsidR="00AE535A">
        <w:t xml:space="preserve">the public and, more importantly, </w:t>
      </w:r>
      <w:r>
        <w:t xml:space="preserve">politicians to swallow – meaning it may remain hard </w:t>
      </w:r>
      <w:r w:rsidR="00390446">
        <w:t xml:space="preserve">to </w:t>
      </w:r>
      <w:r>
        <w:t xml:space="preserve">extract more from the market, despite the additional efforts and costs </w:t>
      </w:r>
      <w:r w:rsidR="00AE535A">
        <w:t xml:space="preserve">from the sector </w:t>
      </w:r>
      <w:r>
        <w:t xml:space="preserve">in delivering for society.  It is also hard to extract more from a market that is likely going to be increasingly exposed to global agri-food </w:t>
      </w:r>
      <w:r w:rsidR="00AE535A">
        <w:t>competition</w:t>
      </w:r>
      <w:r>
        <w:t xml:space="preserve"> as more Free Trade Agreements are concluded by Liz Truss and her team.  </w:t>
      </w:r>
    </w:p>
    <w:p w14:paraId="0DF5E2A5" w14:textId="61241086" w:rsidR="006305FB" w:rsidRDefault="00703539">
      <w:r>
        <w:t>A new cycle of f</w:t>
      </w:r>
      <w:r w:rsidR="000C50AA">
        <w:t>reer trade was one of the Brexit promises</w:t>
      </w:r>
      <w:r w:rsidR="00AE535A">
        <w:t>,</w:t>
      </w:r>
      <w:r w:rsidR="000C50AA">
        <w:t xml:space="preserve"> </w:t>
      </w:r>
      <w:r w:rsidR="00B90E31">
        <w:t xml:space="preserve">and </w:t>
      </w:r>
      <w:r w:rsidR="001341F3">
        <w:t xml:space="preserve">whilst I agreed with many of the </w:t>
      </w:r>
      <w:r w:rsidR="00AE535A">
        <w:t>assertions</w:t>
      </w:r>
      <w:r w:rsidR="001341F3">
        <w:t xml:space="preserve"> </w:t>
      </w:r>
      <w:r w:rsidR="00B90E31">
        <w:t>in Defra</w:t>
      </w:r>
      <w:r w:rsidR="001341F3">
        <w:t>’s Health and Harmony white paper</w:t>
      </w:r>
      <w:r w:rsidR="00390446">
        <w:t>,</w:t>
      </w:r>
      <w:r w:rsidR="001341F3">
        <w:t xml:space="preserve"> I vividly remember this entry</w:t>
      </w:r>
      <w:r>
        <w:t>:</w:t>
      </w:r>
      <w:r w:rsidR="001341F3">
        <w:t xml:space="preserve"> “</w:t>
      </w:r>
      <w:r w:rsidR="001341F3" w:rsidRPr="001341F3">
        <w:rPr>
          <w:i/>
          <w:iCs/>
        </w:rPr>
        <w:t xml:space="preserve">opening up our own markets can also benefit consumers by offering more choice and strengthening the discipline of competition that </w:t>
      </w:r>
      <w:r w:rsidR="001341F3" w:rsidRPr="00AE535A">
        <w:rPr>
          <w:i/>
          <w:iCs/>
          <w:u w:val="single"/>
        </w:rPr>
        <w:t>helps keep food affordable</w:t>
      </w:r>
      <w:r w:rsidR="001341F3">
        <w:t xml:space="preserve">.” </w:t>
      </w:r>
      <w:r>
        <w:t xml:space="preserve"> </w:t>
      </w:r>
      <w:r w:rsidR="006305FB">
        <w:t xml:space="preserve">Whilst global </w:t>
      </w:r>
      <w:r w:rsidR="00AE535A">
        <w:t xml:space="preserve">trade </w:t>
      </w:r>
      <w:r w:rsidR="006305FB">
        <w:t xml:space="preserve">deals will undoubtedly present access to new </w:t>
      </w:r>
      <w:proofErr w:type="gramStart"/>
      <w:r w:rsidR="006305FB">
        <w:t>markets</w:t>
      </w:r>
      <w:proofErr w:type="gramEnd"/>
      <w:r w:rsidR="006305FB">
        <w:t xml:space="preserve"> we are on the back foot compared to the likes of the US, New Zealand and Australia who are already </w:t>
      </w:r>
      <w:r w:rsidR="00390446">
        <w:t>embedded in</w:t>
      </w:r>
      <w:r w:rsidR="006305FB">
        <w:t xml:space="preserve"> global </w:t>
      </w:r>
      <w:r w:rsidR="00AE535A">
        <w:t xml:space="preserve">export </w:t>
      </w:r>
      <w:r w:rsidR="006305FB">
        <w:t xml:space="preserve">networks and have experience in penetrating markets and building product demand.  We on the other hand, have become accustomed to largely </w:t>
      </w:r>
      <w:r w:rsidR="006305FB">
        <w:lastRenderedPageBreak/>
        <w:t>dealing with exports to the EU or satiating demand south of the border</w:t>
      </w:r>
      <w:r w:rsidR="00AE535A">
        <w:t xml:space="preserve"> – so a lot of effort and funding will be required to build a meaningful trade presence in new markets </w:t>
      </w:r>
      <w:r w:rsidR="00390446">
        <w:t xml:space="preserve">if? </w:t>
      </w:r>
      <w:r w:rsidR="00AE535A">
        <w:t>free trade agreements ‘open the door’</w:t>
      </w:r>
      <w:r w:rsidR="006305FB">
        <w:t xml:space="preserve">.  </w:t>
      </w:r>
    </w:p>
    <w:p w14:paraId="26455720" w14:textId="77777777" w:rsidR="00AE535A" w:rsidRDefault="006305FB" w:rsidP="00C94CBB">
      <w:r>
        <w:t>We are all aware that trade deals come with significant risks for the agri-food sector – and you have all heard the noises over chlorinated chicken and hormone beef</w:t>
      </w:r>
      <w:r w:rsidR="00AE535A">
        <w:t xml:space="preserve">. However, the issues </w:t>
      </w:r>
      <w:r>
        <w:t xml:space="preserve">go way beyond those headlines into other </w:t>
      </w:r>
      <w:r w:rsidR="00AE535A">
        <w:t>matters</w:t>
      </w:r>
      <w:r>
        <w:t xml:space="preserve"> such as food labelling, antibiotic use, pesticide use, etc. Indeed, a</w:t>
      </w:r>
      <w:r w:rsidR="00703539">
        <w:t xml:space="preserve">s global efforts to decarbonise production </w:t>
      </w:r>
      <w:r w:rsidR="00AE535A">
        <w:t>intensify,</w:t>
      </w:r>
      <w:r>
        <w:t xml:space="preserve"> </w:t>
      </w:r>
      <w:r w:rsidR="00703539">
        <w:t xml:space="preserve">I regularly wonder </w:t>
      </w:r>
      <w:r w:rsidR="00C94CBB">
        <w:t xml:space="preserve">how the </w:t>
      </w:r>
      <w:r>
        <w:t xml:space="preserve">environmental </w:t>
      </w:r>
      <w:r w:rsidR="00C94CBB">
        <w:t>footprint</w:t>
      </w:r>
      <w:r>
        <w:t>, welfare and ethical production standards</w:t>
      </w:r>
      <w:r w:rsidR="00C94CBB">
        <w:t xml:space="preserve"> could/should be considered as part of international trade</w:t>
      </w:r>
      <w:r>
        <w:t xml:space="preserve"> – </w:t>
      </w:r>
      <w:r w:rsidR="00AE535A">
        <w:t xml:space="preserve">and can it be done in a way that </w:t>
      </w:r>
      <w:r>
        <w:t>is not detrimental to developing and emerging economies</w:t>
      </w:r>
      <w:r w:rsidR="00C94CBB">
        <w:t>.</w:t>
      </w:r>
      <w:r>
        <w:t xml:space="preserve">  </w:t>
      </w:r>
    </w:p>
    <w:p w14:paraId="2E9651A3" w14:textId="5F1EA923" w:rsidR="000C50AA" w:rsidRDefault="006305FB" w:rsidP="00C94CBB">
      <w:r>
        <w:t xml:space="preserve">Pushing for change in the international </w:t>
      </w:r>
      <w:r w:rsidR="00AE535A">
        <w:t xml:space="preserve">(WTO) </w:t>
      </w:r>
      <w:r>
        <w:t xml:space="preserve">frameworks governing trade </w:t>
      </w:r>
      <w:r w:rsidR="00AE535A">
        <w:t>to</w:t>
      </w:r>
      <w:r>
        <w:t xml:space="preserve"> better take account </w:t>
      </w:r>
      <w:r w:rsidR="00CB32BD">
        <w:t xml:space="preserve">of </w:t>
      </w:r>
      <w:r>
        <w:t>environmental and welfare standards was therefore a welcome recommendation of t</w:t>
      </w:r>
      <w:r w:rsidR="000C50AA">
        <w:t xml:space="preserve">he independent Trade and Agriculture Commission </w:t>
      </w:r>
      <w:r w:rsidR="00AE535A">
        <w:t xml:space="preserve">(TAC) </w:t>
      </w:r>
      <w:r>
        <w:t xml:space="preserve">in its Final Report.  Balancing consumer and producer needs is not easy and the </w:t>
      </w:r>
      <w:r w:rsidR="00AE535A">
        <w:t>TAC</w:t>
      </w:r>
      <w:r>
        <w:t xml:space="preserve"> Chair, </w:t>
      </w:r>
      <w:r w:rsidR="00C94CBB">
        <w:t>Tim Smith</w:t>
      </w:r>
      <w:r>
        <w:t>,</w:t>
      </w:r>
      <w:r w:rsidR="00C94CBB">
        <w:t xml:space="preserve"> hit the nail on the head when he said</w:t>
      </w:r>
      <w:r w:rsidR="006D0B6F">
        <w:t>:</w:t>
      </w:r>
      <w:r w:rsidR="00C94CBB">
        <w:t xml:space="preserve"> “</w:t>
      </w:r>
      <w:r w:rsidR="00C94CBB" w:rsidRPr="00C94CBB">
        <w:rPr>
          <w:i/>
          <w:iCs/>
        </w:rPr>
        <w:t>providing a set of recommendations which properly balance liberalisation of trade with what matters most to UK citizens and is fair for the UK agri-food sector is daunting</w:t>
      </w:r>
      <w:r w:rsidR="00C94CBB">
        <w:t>” adding “</w:t>
      </w:r>
      <w:r w:rsidR="00C94CBB" w:rsidRPr="00C94CBB">
        <w:rPr>
          <w:i/>
          <w:iCs/>
        </w:rPr>
        <w:t>there are no easy answers</w:t>
      </w:r>
      <w:r w:rsidR="00C94CBB">
        <w:rPr>
          <w:i/>
          <w:iCs/>
        </w:rPr>
        <w:t>.</w:t>
      </w:r>
      <w:r w:rsidR="00C94CBB">
        <w:t>”</w:t>
      </w:r>
      <w:r>
        <w:t xml:space="preserve"> </w:t>
      </w:r>
    </w:p>
    <w:p w14:paraId="750BEC61" w14:textId="1935B025" w:rsidR="00AE535A" w:rsidRDefault="006305FB" w:rsidP="00C94CBB">
      <w:r>
        <w:t xml:space="preserve">The Commission’s report is </w:t>
      </w:r>
      <w:r w:rsidR="00AE535A">
        <w:t xml:space="preserve">a </w:t>
      </w:r>
      <w:r>
        <w:t xml:space="preserve">welcome </w:t>
      </w:r>
      <w:r w:rsidR="00AE535A">
        <w:t xml:space="preserve">timely intervention </w:t>
      </w:r>
      <w:r>
        <w:t>as we embark on this ambitious trade, agricultural and environmental policy</w:t>
      </w:r>
      <w:r w:rsidRPr="006305FB">
        <w:t xml:space="preserve"> </w:t>
      </w:r>
      <w:r>
        <w:t xml:space="preserve">cycle.  </w:t>
      </w:r>
      <w:r w:rsidR="00AE535A">
        <w:t xml:space="preserve">The report </w:t>
      </w:r>
      <w:r w:rsidR="00941D45">
        <w:t>fully acknowledge</w:t>
      </w:r>
      <w:r w:rsidR="00AE535A">
        <w:t>s that</w:t>
      </w:r>
      <w:r w:rsidR="00941D45">
        <w:t xml:space="preserve"> agricultural, food and trade policy are intertwined and need to be considered more holistically if we are to deliver on all fronts. </w:t>
      </w:r>
      <w:r>
        <w:t>The</w:t>
      </w:r>
      <w:r w:rsidR="00AE535A">
        <w:t xml:space="preserve"> Commission</w:t>
      </w:r>
      <w:r>
        <w:t xml:space="preserve"> </w:t>
      </w:r>
      <w:r w:rsidR="00941D45">
        <w:t xml:space="preserve">also </w:t>
      </w:r>
      <w:r>
        <w:t xml:space="preserve">highlight the need for a thriving agricultural sector that </w:t>
      </w:r>
      <w:r w:rsidR="00941D45">
        <w:t>is supported through domestic policy to be innovative</w:t>
      </w:r>
      <w:r w:rsidR="00AE535A">
        <w:t xml:space="preserve"> and </w:t>
      </w:r>
      <w:r w:rsidR="00941D45">
        <w:t xml:space="preserve">efficient whilst maintaining and enhancing </w:t>
      </w:r>
      <w:r w:rsidR="00AE535A">
        <w:t xml:space="preserve">welfare and </w:t>
      </w:r>
      <w:r w:rsidR="00941D45">
        <w:t xml:space="preserve">environmental standards.  </w:t>
      </w:r>
    </w:p>
    <w:p w14:paraId="58471C01" w14:textId="748389B8" w:rsidR="006305FB" w:rsidRDefault="00E92AF1" w:rsidP="00C94CBB">
      <w:r>
        <w:t xml:space="preserve">My simple interpretation of the </w:t>
      </w:r>
      <w:r w:rsidR="00AE535A">
        <w:t xml:space="preserve">TAC </w:t>
      </w:r>
      <w:r w:rsidR="00941D45">
        <w:t xml:space="preserve">recommendations </w:t>
      </w:r>
      <w:r>
        <w:t>is that they ar</w:t>
      </w:r>
      <w:r w:rsidR="00941D45">
        <w:t xml:space="preserve">e saying yes to freer trade </w:t>
      </w:r>
      <w:r>
        <w:t xml:space="preserve">- </w:t>
      </w:r>
      <w:r w:rsidR="00941D45">
        <w:t xml:space="preserve">but </w:t>
      </w:r>
      <w:r>
        <w:t>are not</w:t>
      </w:r>
      <w:r w:rsidR="00941D45">
        <w:t xml:space="preserve"> </w:t>
      </w:r>
      <w:r>
        <w:t xml:space="preserve">recommending </w:t>
      </w:r>
      <w:r w:rsidR="00941D45">
        <w:t xml:space="preserve">a free-for-all, rather any imports </w:t>
      </w:r>
      <w:r>
        <w:t>should</w:t>
      </w:r>
      <w:r w:rsidR="00941D45">
        <w:t xml:space="preserve"> have to meet the standards we </w:t>
      </w:r>
      <w:proofErr w:type="gramStart"/>
      <w:r w:rsidR="00941D45">
        <w:t>set</w:t>
      </w:r>
      <w:proofErr w:type="gramEnd"/>
      <w:r>
        <w:t xml:space="preserve"> and those standards </w:t>
      </w:r>
      <w:r w:rsidR="006D0B6F">
        <w:t xml:space="preserve">need extended </w:t>
      </w:r>
      <w:r>
        <w:t>to include climate change</w:t>
      </w:r>
      <w:r w:rsidR="00941D45">
        <w:t xml:space="preserve">.  </w:t>
      </w:r>
      <w:r>
        <w:t>F</w:t>
      </w:r>
      <w:r w:rsidR="00941D45">
        <w:t>or those that like the technical terms</w:t>
      </w:r>
      <w:r w:rsidR="00CB32BD">
        <w:t>,</w:t>
      </w:r>
      <w:r>
        <w:t xml:space="preserve"> that means for trade partners there would be</w:t>
      </w:r>
      <w:r w:rsidR="00941D45">
        <w:t xml:space="preserve"> lower </w:t>
      </w:r>
      <w:r>
        <w:t xml:space="preserve">or zero </w:t>
      </w:r>
      <w:r w:rsidR="00941D45">
        <w:t>tariffs</w:t>
      </w:r>
      <w:r w:rsidR="00CB32BD">
        <w:t xml:space="preserve"> (although expect future debates on carbon border taxes) and</w:t>
      </w:r>
      <w:r w:rsidR="00941D45">
        <w:t xml:space="preserve"> zero (or near zero) quota – but </w:t>
      </w:r>
      <w:r>
        <w:t xml:space="preserve">maintained </w:t>
      </w:r>
      <w:r w:rsidR="00941D45">
        <w:t xml:space="preserve">protection through sanitary and </w:t>
      </w:r>
      <w:r w:rsidR="00B05835">
        <w:t>phytosanitary</w:t>
      </w:r>
      <w:r w:rsidR="00941D45">
        <w:t xml:space="preserve"> rules PLUS new </w:t>
      </w:r>
      <w:r>
        <w:t xml:space="preserve">rules on </w:t>
      </w:r>
      <w:r w:rsidR="00941D45">
        <w:t>welfare and environmental standards.  That is a step change from current rules governing international trade, but likely</w:t>
      </w:r>
      <w:r>
        <w:t xml:space="preserve"> a</w:t>
      </w:r>
      <w:r w:rsidR="00941D45">
        <w:t xml:space="preserve"> vital </w:t>
      </w:r>
      <w:r>
        <w:t xml:space="preserve">evolution that is required to provide protection against cheap imports </w:t>
      </w:r>
      <w:r w:rsidR="00941D45">
        <w:t xml:space="preserve">if our farmers and crofters are </w:t>
      </w:r>
      <w:r>
        <w:t xml:space="preserve">indeed </w:t>
      </w:r>
      <w:r w:rsidR="00941D45">
        <w:t xml:space="preserve">embarking on a ‘greening’ process.  Timing in politics is key and with a new leader </w:t>
      </w:r>
      <w:r w:rsidR="00B05835">
        <w:t>o</w:t>
      </w:r>
      <w:r w:rsidR="00941D45">
        <w:t>f the WTO</w:t>
      </w:r>
      <w:r>
        <w:t>,</w:t>
      </w:r>
      <w:r w:rsidR="00941D45">
        <w:t xml:space="preserve"> </w:t>
      </w:r>
      <w:r w:rsidR="00B05835">
        <w:t xml:space="preserve">coupled with the fact that many </w:t>
      </w:r>
      <w:r w:rsidR="00941D45">
        <w:t xml:space="preserve">countries </w:t>
      </w:r>
      <w:r w:rsidR="00B05835">
        <w:t xml:space="preserve">are grappling with decarbonising </w:t>
      </w:r>
      <w:r>
        <w:t xml:space="preserve">of </w:t>
      </w:r>
      <w:r w:rsidR="00B05835">
        <w:t>food production</w:t>
      </w:r>
      <w:r w:rsidR="00CB32BD">
        <w:t>,</w:t>
      </w:r>
      <w:r>
        <w:t xml:space="preserve"> it may be that the </w:t>
      </w:r>
      <w:r w:rsidR="00B05835">
        <w:t xml:space="preserve">stars </w:t>
      </w:r>
      <w:r>
        <w:t>are</w:t>
      </w:r>
      <w:r w:rsidR="00B05835">
        <w:t xml:space="preserve"> aligning to enable us to embark on a renewed cycle of international agri-food trading negotiations.</w:t>
      </w:r>
    </w:p>
    <w:p w14:paraId="381F05E7" w14:textId="406E8F1F" w:rsidR="00E92AF1" w:rsidRDefault="00E92AF1" w:rsidP="00C94CBB">
      <w:r>
        <w:t xml:space="preserve">It appears that a cycle of change is inevitable – and whilst change is challenging, endeavours across the sector will be vital – else we may be told to ‘get on </w:t>
      </w:r>
      <w:proofErr w:type="spellStart"/>
      <w:r>
        <w:t>yer</w:t>
      </w:r>
      <w:proofErr w:type="spellEnd"/>
      <w:r>
        <w:t xml:space="preserve"> bike’ and </w:t>
      </w:r>
      <w:r w:rsidR="00CB32BD">
        <w:t xml:space="preserve">find </w:t>
      </w:r>
      <w:r>
        <w:t xml:space="preserve">funding realigned </w:t>
      </w:r>
      <w:r w:rsidR="004F759D">
        <w:t>more radically.</w:t>
      </w:r>
      <w:r>
        <w:t xml:space="preserve"> </w:t>
      </w:r>
    </w:p>
    <w:sectPr w:rsidR="00E92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2317" w14:textId="77777777" w:rsidR="00006E62" w:rsidRDefault="00006E62" w:rsidP="00006E62">
      <w:pPr>
        <w:spacing w:after="0" w:line="240" w:lineRule="auto"/>
      </w:pPr>
      <w:r>
        <w:separator/>
      </w:r>
    </w:p>
  </w:endnote>
  <w:endnote w:type="continuationSeparator" w:id="0">
    <w:p w14:paraId="341F04B0" w14:textId="77777777" w:rsidR="00006E62" w:rsidRDefault="00006E62" w:rsidP="0000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50FF0" w14:textId="77777777" w:rsidR="00006E62" w:rsidRDefault="00006E62" w:rsidP="00006E62">
      <w:pPr>
        <w:spacing w:after="0" w:line="240" w:lineRule="auto"/>
      </w:pPr>
      <w:r>
        <w:separator/>
      </w:r>
    </w:p>
  </w:footnote>
  <w:footnote w:type="continuationSeparator" w:id="0">
    <w:p w14:paraId="5BE45053" w14:textId="77777777" w:rsidR="00006E62" w:rsidRDefault="00006E62" w:rsidP="0000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B6"/>
    <w:rsid w:val="0000248E"/>
    <w:rsid w:val="00006E62"/>
    <w:rsid w:val="00091D24"/>
    <w:rsid w:val="000C50AA"/>
    <w:rsid w:val="0010611F"/>
    <w:rsid w:val="001341F3"/>
    <w:rsid w:val="00240C15"/>
    <w:rsid w:val="002B234A"/>
    <w:rsid w:val="00390446"/>
    <w:rsid w:val="004A6597"/>
    <w:rsid w:val="004F759D"/>
    <w:rsid w:val="005215B6"/>
    <w:rsid w:val="00576663"/>
    <w:rsid w:val="00584778"/>
    <w:rsid w:val="006305FB"/>
    <w:rsid w:val="006D0B6F"/>
    <w:rsid w:val="00703539"/>
    <w:rsid w:val="007728A1"/>
    <w:rsid w:val="007B2E2B"/>
    <w:rsid w:val="00941D45"/>
    <w:rsid w:val="00AE535A"/>
    <w:rsid w:val="00B05835"/>
    <w:rsid w:val="00B90E31"/>
    <w:rsid w:val="00C23E13"/>
    <w:rsid w:val="00C91052"/>
    <w:rsid w:val="00C94CBB"/>
    <w:rsid w:val="00CB32BD"/>
    <w:rsid w:val="00E54E98"/>
    <w:rsid w:val="00E92AF1"/>
    <w:rsid w:val="00F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CB42"/>
  <w15:chartTrackingRefBased/>
  <w15:docId w15:val="{29EF25CD-22A0-4AD6-8B0C-B5E567C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E62"/>
  </w:style>
  <w:style w:type="paragraph" w:styleId="Footer">
    <w:name w:val="footer"/>
    <w:basedOn w:val="Normal"/>
    <w:link w:val="FooterChar"/>
    <w:uiPriority w:val="99"/>
    <w:unhideWhenUsed/>
    <w:rsid w:val="0000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Thomson</dc:creator>
  <cp:keywords/>
  <dc:description/>
  <cp:lastModifiedBy>Steven Thomson</cp:lastModifiedBy>
  <cp:revision>4</cp:revision>
  <dcterms:created xsi:type="dcterms:W3CDTF">2021-03-20T15:36:00Z</dcterms:created>
  <dcterms:modified xsi:type="dcterms:W3CDTF">2021-03-20T15:51:00Z</dcterms:modified>
</cp:coreProperties>
</file>